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0" w:rsidRDefault="003F433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-489585</wp:posOffset>
            </wp:positionV>
            <wp:extent cx="6705600" cy="10172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Pr="00242DA2" w:rsidRDefault="00192E30" w:rsidP="00192E3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242DA2">
        <w:rPr>
          <w:rFonts w:ascii="Bookman Old Style" w:hAnsi="Bookman Old Style" w:cs="Bookman Old Style"/>
          <w:b/>
          <w:color w:val="FF0000"/>
          <w:sz w:val="24"/>
          <w:szCs w:val="24"/>
        </w:rPr>
        <w:t>ПАМЯТКА ПО ПРИМЕНЕНИЮ ККТ</w:t>
      </w:r>
    </w:p>
    <w:p w:rsidR="00192E30" w:rsidRPr="00242DA2" w:rsidRDefault="00192E30" w:rsidP="00192E3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242DA2">
        <w:rPr>
          <w:rFonts w:ascii="Bookman Old Style" w:hAnsi="Bookman Old Style" w:cs="Bookman Old Style"/>
          <w:b/>
          <w:color w:val="FF0000"/>
          <w:sz w:val="24"/>
          <w:szCs w:val="24"/>
        </w:rPr>
        <w:t>НА РЫНКАХ, ЯРМАРКАХ, В ВЫСТАВОЧНЫХ КОМПЛЕКСАХ И НА ДРУГИХ ТЕРРИТОРИЯХ, ОТВЕДЁННЫХ ДЛЯ ТОРГОВЛИ</w:t>
      </w:r>
    </w:p>
    <w:p w:rsidR="00242DA2" w:rsidRPr="00192E30" w:rsidRDefault="00242DA2" w:rsidP="00192E3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192E30" w:rsidRPr="00FB3F34" w:rsidRDefault="00192E30" w:rsidP="00242D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color w:val="0F243E" w:themeColor="text2" w:themeShade="80"/>
        </w:rPr>
      </w:pPr>
      <w:proofErr w:type="spellStart"/>
      <w:r w:rsidRPr="00FB3F34">
        <w:rPr>
          <w:rFonts w:ascii="Bookman Old Style" w:hAnsi="Bookman Old Style" w:cs="Bookman Old Style"/>
          <w:b/>
          <w:color w:val="0F243E" w:themeColor="text2" w:themeShade="80"/>
        </w:rPr>
        <w:t>Онлайн-касса</w:t>
      </w:r>
      <w:proofErr w:type="spellEnd"/>
      <w:r w:rsidRPr="00FB3F34">
        <w:rPr>
          <w:rFonts w:ascii="Bookman Old Style" w:hAnsi="Bookman Old Style" w:cs="Bookman Old Style"/>
          <w:b/>
          <w:color w:val="0F243E" w:themeColor="text2" w:themeShade="80"/>
        </w:rPr>
        <w:t xml:space="preserve"> </w:t>
      </w:r>
      <w:proofErr w:type="gramStart"/>
      <w:r w:rsidRPr="00FB3F34">
        <w:rPr>
          <w:rFonts w:ascii="Bookman Old Style" w:hAnsi="Bookman Old Style" w:cs="Bookman Old Style"/>
          <w:b/>
          <w:color w:val="0F243E" w:themeColor="text2" w:themeShade="80"/>
        </w:rPr>
        <w:t>обязана</w:t>
      </w:r>
      <w:proofErr w:type="gramEnd"/>
      <w:r w:rsidRPr="00FB3F34">
        <w:rPr>
          <w:rFonts w:ascii="Bookman Old Style" w:hAnsi="Bookman Old Style" w:cs="Bookman Old Style"/>
          <w:b/>
          <w:color w:val="0F243E" w:themeColor="text2" w:themeShade="80"/>
        </w:rPr>
        <w:t xml:space="preserve"> применяться организациями и индивидуальными предпринимателями при осуществлении ими расчётов на территории Рос</w:t>
      </w:r>
      <w:r w:rsidR="007F3D8A">
        <w:rPr>
          <w:rFonts w:ascii="Bookman Old Style" w:hAnsi="Bookman Old Style" w:cs="Bookman Old Style"/>
          <w:b/>
          <w:color w:val="0F243E" w:themeColor="text2" w:themeShade="80"/>
        </w:rPr>
        <w:t>с</w:t>
      </w:r>
      <w:r w:rsidRPr="00FB3F34">
        <w:rPr>
          <w:rFonts w:ascii="Bookman Old Style" w:hAnsi="Bookman Old Style" w:cs="Bookman Old Style"/>
          <w:b/>
          <w:color w:val="0F243E" w:themeColor="text2" w:themeShade="80"/>
        </w:rPr>
        <w:t>ийской Федерации в соответствии с Федеральным законом от 22.05.2003 № 54-ФЗ, за исключением случаев, установленных законом.</w:t>
      </w:r>
    </w:p>
    <w:p w:rsidR="00242DA2" w:rsidRPr="00FB3F34" w:rsidRDefault="00242DA2" w:rsidP="00242D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color w:val="0F243E" w:themeColor="text2" w:themeShade="80"/>
        </w:rPr>
      </w:pPr>
    </w:p>
    <w:p w:rsidR="00192E30" w:rsidRPr="00FB3F34" w:rsidRDefault="00192E30" w:rsidP="00242D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man Old Style" w:hAnsi="Bookman Old Style" w:cs="Bookman Old Style"/>
          <w:b/>
          <w:color w:val="0F243E" w:themeColor="text2" w:themeShade="80"/>
        </w:rPr>
      </w:pPr>
      <w:r w:rsidRPr="00FB3F34">
        <w:rPr>
          <w:rFonts w:ascii="Bookman Old Style" w:hAnsi="Bookman Old Style" w:cs="Bookman Old Style"/>
          <w:b/>
          <w:color w:val="0F243E" w:themeColor="text2" w:themeShade="80"/>
        </w:rPr>
        <w:t>Обязаны применять ККТ организации и индивидуальные предприниматели при торговле продовольственными и непродовольственными товарами по следующим местам торговли:</w:t>
      </w:r>
    </w:p>
    <w:tbl>
      <w:tblPr>
        <w:tblStyle w:val="a9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4A4806" w:rsidRPr="00242DA2" w:rsidTr="00FB3F34">
        <w:tc>
          <w:tcPr>
            <w:tcW w:w="4678" w:type="dxa"/>
          </w:tcPr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 xml:space="preserve">магазины; 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палатки</w:t>
            </w:r>
            <w:r w:rsidRPr="00242DA2">
              <w:rPr>
                <w:rStyle w:val="a5"/>
                <w:rFonts w:ascii="Bookman Old Style" w:hAnsi="Bookman Old Style" w:cs="Bookman Old Style"/>
                <w:b/>
                <w:color w:val="0F243E" w:themeColor="text2" w:themeShade="80"/>
                <w:sz w:val="24"/>
                <w:szCs w:val="24"/>
              </w:rPr>
              <w:footnoteReference w:id="2"/>
            </w: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 xml:space="preserve">; 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автофургоны;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автолавки;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открытые прилавки внутри крытых рыночных помещений при торговле непродовольственными товарами, кроме торговли</w:t>
            </w:r>
          </w:p>
          <w:p w:rsidR="004A4806" w:rsidRPr="00242DA2" w:rsidRDefault="004A4806" w:rsidP="004A4806">
            <w:pPr>
              <w:autoSpaceDE w:val="0"/>
              <w:autoSpaceDN w:val="0"/>
              <w:adjustRightInd w:val="0"/>
              <w:ind w:left="786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непродовольственными товарами, которые определены в перечне</w:t>
            </w:r>
            <w:r w:rsidRPr="00242DA2">
              <w:rPr>
                <w:rStyle w:val="a5"/>
                <w:rFonts w:ascii="Bookman Old Style" w:hAnsi="Bookman Old Style" w:cs="Bookman Old Style"/>
                <w:b/>
                <w:color w:val="0F243E" w:themeColor="text2" w:themeShade="80"/>
                <w:sz w:val="24"/>
                <w:szCs w:val="24"/>
              </w:rPr>
              <w:footnoteReference w:id="3"/>
            </w: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, утверждённом Правительством РФ;</w:t>
            </w:r>
          </w:p>
        </w:tc>
        <w:tc>
          <w:tcPr>
            <w:tcW w:w="4678" w:type="dxa"/>
          </w:tcPr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 xml:space="preserve">киоски; 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павильоны;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proofErr w:type="spellStart"/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автомагазины</w:t>
            </w:r>
            <w:proofErr w:type="spellEnd"/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proofErr w:type="gramStart"/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помещениях</w:t>
            </w:r>
            <w:proofErr w:type="gramEnd"/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 xml:space="preserve"> </w:t>
            </w:r>
            <w:r w:rsid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к</w:t>
            </w: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онтейнерного типа;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другие аналогично обустроенные и обеспечивающие показ и сохранность (в том числе от атмосферных осадков) товара торговых местах (помещения и автотранспортные средства, в том числе прицепы и полуприцепы).</w:t>
            </w:r>
          </w:p>
        </w:tc>
      </w:tr>
    </w:tbl>
    <w:p w:rsidR="004A4806" w:rsidRPr="00242DA2" w:rsidRDefault="004A4806" w:rsidP="004A4806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Bookman Old Style"/>
          <w:color w:val="0F243E" w:themeColor="text2" w:themeShade="80"/>
          <w:sz w:val="24"/>
          <w:szCs w:val="24"/>
        </w:rPr>
      </w:pPr>
    </w:p>
    <w:p w:rsidR="00192E30" w:rsidRPr="00FB3F34" w:rsidRDefault="00192E30" w:rsidP="00FB3F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man Old Style" w:hAnsi="Bookman Old Style" w:cs="Bookman Old Style"/>
          <w:b/>
          <w:color w:val="0F243E" w:themeColor="text2" w:themeShade="80"/>
        </w:rPr>
      </w:pPr>
      <w:r w:rsidRPr="00FB3F34">
        <w:rPr>
          <w:rFonts w:ascii="Bookman Old Style" w:hAnsi="Bookman Old Style" w:cs="Bookman Old Style"/>
          <w:b/>
          <w:color w:val="0F243E" w:themeColor="text2" w:themeShade="80"/>
        </w:rPr>
        <w:t>Освобождаются от применения ККТ организации и индивидуальные предприниматели при торговле с открытых прилавков:</w:t>
      </w:r>
    </w:p>
    <w:p w:rsidR="004A4806" w:rsidRPr="00242DA2" w:rsidRDefault="00192E30" w:rsidP="00242D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color w:val="0F243E" w:themeColor="text2" w:themeShade="80"/>
          <w:sz w:val="24"/>
          <w:szCs w:val="24"/>
        </w:rPr>
      </w:pP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продовольственными товарами на розничных рынках, организованных в соответствии с Федеральным законом от 30.12.2006 № 271-ФЗ;</w:t>
      </w:r>
    </w:p>
    <w:p w:rsidR="00192E30" w:rsidRPr="00242DA2" w:rsidRDefault="00192E30" w:rsidP="00FB3F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F243E" w:themeColor="text2" w:themeShade="80"/>
          <w:sz w:val="24"/>
          <w:szCs w:val="24"/>
        </w:rPr>
      </w:pP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непродовольственными товарами внутри крытых рыночных помещений,</w:t>
      </w:r>
      <w:r w:rsidR="00242DA2"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 xml:space="preserve"> </w:t>
      </w: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не указанными в перечне</w:t>
      </w:r>
      <w:r w:rsidR="00FB3F34" w:rsidRPr="00FB3F34">
        <w:rPr>
          <w:rStyle w:val="a5"/>
          <w:rFonts w:ascii="Bookman Old Style" w:hAnsi="Bookman Old Style" w:cs="Bookman Old Style"/>
          <w:b/>
          <w:color w:val="0F243E" w:themeColor="text2" w:themeShade="80"/>
          <w:sz w:val="24"/>
          <w:szCs w:val="24"/>
        </w:rPr>
        <w:footnoteReference w:customMarkFollows="1" w:id="4"/>
        <w:sym w:font="Symbol" w:char="F032"/>
      </w: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, в частности: бельём нательным, платками носовыми, изделиями чулочно-носочными, вкладными стельками,</w:t>
      </w:r>
      <w:r w:rsid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 xml:space="preserve"> </w:t>
      </w: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подпяточниками и аналогичными изделиями, принадлежностями</w:t>
      </w:r>
      <w:r w:rsidR="00242DA2"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 xml:space="preserve"> </w:t>
      </w: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столовыми и кухонными деревянными, изделиями корзиночными и плетёными, предметами снаряжения рыболовных снастей и удилищ и др.</w:t>
      </w:r>
    </w:p>
    <w:sectPr w:rsidR="00192E30" w:rsidRPr="00242DA2" w:rsidSect="00E46183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01" w:rsidRDefault="00A66701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separator/>
      </w:r>
    </w:p>
  </w:endnote>
  <w:endnote w:type="continuationSeparator" w:id="1">
    <w:p w:rsidR="00A66701" w:rsidRDefault="00A6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01" w:rsidRDefault="00A66701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separator/>
      </w:r>
    </w:p>
  </w:footnote>
  <w:footnote w:type="continuationSeparator" w:id="1">
    <w:p w:rsidR="00A66701" w:rsidRDefault="00A66701">
      <w:pPr>
        <w:spacing w:after="0" w:line="240" w:lineRule="auto"/>
      </w:pPr>
      <w:r>
        <w:continuationSeparator/>
      </w:r>
    </w:p>
  </w:footnote>
  <w:footnote w:id="2">
    <w:p w:rsidR="00E46183" w:rsidRDefault="00242DA2" w:rsidP="00242DA2">
      <w:pPr>
        <w:pStyle w:val="a3"/>
        <w:spacing w:after="0" w:line="240" w:lineRule="auto"/>
      </w:pPr>
      <w:r w:rsidRPr="00242DA2">
        <w:rPr>
          <w:rStyle w:val="a5"/>
          <w:rFonts w:cstheme="minorBidi"/>
          <w:b/>
        </w:rPr>
        <w:footnoteRef/>
      </w:r>
      <w:r w:rsidR="00FB3F34">
        <w:rPr>
          <w:rFonts w:ascii="Bookman Old Style" w:hAnsi="Bookman Old Style" w:cs="Bookman Old Style"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палатка: сборно-разборная конструкция, оснащённая прилавком, не имеющая торгового зала (согласно ст. 346.27 НК РФ);</w:t>
      </w:r>
    </w:p>
  </w:footnote>
  <w:footnote w:id="3">
    <w:p w:rsidR="00E46183" w:rsidRDefault="00242DA2" w:rsidP="00242DA2">
      <w:pPr>
        <w:pStyle w:val="a3"/>
        <w:spacing w:after="0" w:line="240" w:lineRule="auto"/>
      </w:pPr>
      <w:r w:rsidRPr="00242DA2">
        <w:rPr>
          <w:rStyle w:val="a5"/>
          <w:rFonts w:cstheme="minorBidi"/>
          <w:b/>
          <w:i/>
        </w:rPr>
        <w:footnoteRef/>
      </w:r>
      <w:r w:rsidRPr="00242DA2">
        <w:rPr>
          <w:b/>
          <w:i/>
        </w:rPr>
        <w:t xml:space="preserve"> </w:t>
      </w:r>
      <w:proofErr w:type="gramStart"/>
      <w:r w:rsidRPr="00242DA2">
        <w:rPr>
          <w:rFonts w:ascii="Bookman Old Style" w:hAnsi="Bookman Old Style" w:cs="Bookman Old Style"/>
          <w:i/>
        </w:rPr>
        <w:t>утверждён</w:t>
      </w:r>
      <w:proofErr w:type="gramEnd"/>
      <w:r w:rsidRPr="00242DA2">
        <w:rPr>
          <w:rFonts w:ascii="Bookman Old Style" w:hAnsi="Bookman Old Style" w:cs="Bookman Old Style"/>
          <w:i/>
        </w:rPr>
        <w:t xml:space="preserve"> Распоряжением Правительства РФ от 14.04.2017 № 698-р.</w:t>
      </w:r>
    </w:p>
  </w:footnote>
  <w:footnote w:id="4">
    <w:p w:rsidR="00E46183" w:rsidRDefault="00E46183" w:rsidP="00242DA2">
      <w:pPr>
        <w:pStyle w:val="a3"/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003"/>
    <w:multiLevelType w:val="hybridMultilevel"/>
    <w:tmpl w:val="550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F1F"/>
    <w:multiLevelType w:val="hybridMultilevel"/>
    <w:tmpl w:val="379A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3B9A"/>
    <w:multiLevelType w:val="hybridMultilevel"/>
    <w:tmpl w:val="9BA2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2E7D"/>
    <w:multiLevelType w:val="hybridMultilevel"/>
    <w:tmpl w:val="DE585FA6"/>
    <w:lvl w:ilvl="0" w:tplc="497A1FAE">
      <w:numFmt w:val="bullet"/>
      <w:lvlText w:val="•"/>
      <w:lvlJc w:val="left"/>
      <w:pPr>
        <w:ind w:left="786" w:hanging="360"/>
      </w:pPr>
      <w:rPr>
        <w:rFonts w:ascii="Bookman Old Style" w:eastAsiaTheme="minorEastAsia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31F2"/>
    <w:multiLevelType w:val="hybridMultilevel"/>
    <w:tmpl w:val="B09496C2"/>
    <w:lvl w:ilvl="0" w:tplc="497A1FAE">
      <w:numFmt w:val="bullet"/>
      <w:lvlText w:val="•"/>
      <w:lvlJc w:val="left"/>
      <w:pPr>
        <w:ind w:left="786" w:hanging="360"/>
      </w:pPr>
      <w:rPr>
        <w:rFonts w:ascii="Bookman Old Style" w:eastAsiaTheme="minorEastAsia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0C57972"/>
    <w:multiLevelType w:val="hybridMultilevel"/>
    <w:tmpl w:val="C73825D8"/>
    <w:lvl w:ilvl="0" w:tplc="EE78254C">
      <w:start w:val="1"/>
      <w:numFmt w:val="upperRoman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1D01"/>
    <w:multiLevelType w:val="hybridMultilevel"/>
    <w:tmpl w:val="E5FEFD84"/>
    <w:lvl w:ilvl="0" w:tplc="497A1FAE">
      <w:numFmt w:val="bullet"/>
      <w:lvlText w:val="•"/>
      <w:lvlJc w:val="left"/>
      <w:pPr>
        <w:ind w:left="786" w:hanging="360"/>
      </w:pPr>
      <w:rPr>
        <w:rFonts w:ascii="Bookman Old Style" w:eastAsiaTheme="minorEastAsia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F779F"/>
    <w:multiLevelType w:val="hybridMultilevel"/>
    <w:tmpl w:val="1D801CB0"/>
    <w:lvl w:ilvl="0" w:tplc="EE7825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A0484"/>
    <w:rsid w:val="00192E30"/>
    <w:rsid w:val="00242DA2"/>
    <w:rsid w:val="003F4335"/>
    <w:rsid w:val="004A4806"/>
    <w:rsid w:val="007F3D8A"/>
    <w:rsid w:val="00A66701"/>
    <w:rsid w:val="00AA0484"/>
    <w:rsid w:val="00E46183"/>
    <w:rsid w:val="00F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83"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2E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92E30"/>
    <w:rPr>
      <w:rFonts w:asciiTheme="minorHAns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2E3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A480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A4806"/>
    <w:rPr>
      <w:rFonts w:asciiTheme="minorHAns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A480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4A4806"/>
    <w:pPr>
      <w:spacing w:after="0" w:line="240" w:lineRule="auto"/>
    </w:pPr>
    <w:rPr>
      <w:rFonts w:asci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E6A0-6C0B-4779-93F3-F260B38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ККТ21_плк_рынки_утв.cdr</dc:title>
  <dc:creator>УФНС России по  Рязанской области</dc:creator>
  <cp:keywords>Памятка по применению ККТ (рынки)</cp:keywords>
  <cp:lastModifiedBy>4715-00-429</cp:lastModifiedBy>
  <cp:revision>3</cp:revision>
  <dcterms:created xsi:type="dcterms:W3CDTF">2021-04-21T13:13:00Z</dcterms:created>
  <dcterms:modified xsi:type="dcterms:W3CDTF">2021-04-21T13:42:00Z</dcterms:modified>
</cp:coreProperties>
</file>